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5D" w:rsidRDefault="0050613C">
      <w:r>
        <w:t>ANTOLOGIA PAGG. 250-51</w:t>
      </w:r>
    </w:p>
    <w:p w:rsidR="0050613C" w:rsidRDefault="0050613C">
      <w:r>
        <w:t>LEGGI IL BRANO</w:t>
      </w:r>
    </w:p>
    <w:p w:rsidR="0050613C" w:rsidRDefault="0050613C">
      <w:r>
        <w:t>L’uomo che puntò sul 37 di G.ROMAGNOLI</w:t>
      </w:r>
    </w:p>
    <w:p w:rsidR="0050613C" w:rsidRDefault="0050613C">
      <w:r>
        <w:t>e svolgi gli esercizi dall’1 al 16.</w:t>
      </w:r>
      <w:bookmarkStart w:id="0" w:name="_GoBack"/>
      <w:bookmarkEnd w:id="0"/>
    </w:p>
    <w:sectPr w:rsidR="00506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AA"/>
    <w:rsid w:val="0050613C"/>
    <w:rsid w:val="006163AA"/>
    <w:rsid w:val="00A2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232B3-D15E-48A9-AE10-C54F43C2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2020-04-29T16:31:00Z</dcterms:created>
  <dcterms:modified xsi:type="dcterms:W3CDTF">2020-04-29T16:33:00Z</dcterms:modified>
</cp:coreProperties>
</file>